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9533E6" w14:textId="77777777" w:rsidR="003B3EBA" w:rsidRPr="003B3EBA" w:rsidRDefault="003B3EBA" w:rsidP="003B3EBA">
      <w:pPr>
        <w:spacing w:before="100" w:beforeAutospacing="1" w:after="100" w:afterAutospacing="1" w:line="240" w:lineRule="auto"/>
        <w:outlineLvl w:val="1"/>
        <w:rPr>
          <w:rFonts w:ascii="Times New Roman" w:eastAsia="Times New Roman" w:hAnsi="Times New Roman" w:cs="Times New Roman"/>
          <w:b/>
          <w:bCs/>
          <w:color w:val="000000"/>
          <w:kern w:val="0"/>
          <w:sz w:val="36"/>
          <w:szCs w:val="36"/>
          <w:lang w:eastAsia="en-GB"/>
          <w14:ligatures w14:val="none"/>
        </w:rPr>
      </w:pPr>
      <w:r w:rsidRPr="003B3EBA">
        <w:rPr>
          <w:rFonts w:ascii="Times New Roman" w:eastAsia="Times New Roman" w:hAnsi="Times New Roman" w:cs="Times New Roman"/>
          <w:b/>
          <w:bCs/>
          <w:color w:val="000000"/>
          <w:kern w:val="0"/>
          <w:sz w:val="36"/>
          <w:szCs w:val="36"/>
          <w:lang w:eastAsia="en-GB"/>
          <w14:ligatures w14:val="none"/>
        </w:rPr>
        <w:t>RỰC RỠ NGÀY HỘI ĐIỂM “THIẾU NHI VUI KHỎE - TIẾN BƯỚC LÊN ĐOÀN” TẠI PHÚ TRUNG</w:t>
      </w:r>
    </w:p>
    <w:p w14:paraId="07F4C657" w14:textId="2F72951B" w:rsidR="003B3EBA" w:rsidRPr="003B3EBA" w:rsidRDefault="003B3EBA" w:rsidP="003B3EBA">
      <w:p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3B3EBA">
        <w:rPr>
          <w:rFonts w:ascii="Times New Roman" w:eastAsia="Times New Roman" w:hAnsi="Times New Roman" w:cs="Times New Roman"/>
          <w:b/>
          <w:bCs/>
          <w:color w:val="000000"/>
          <w:kern w:val="0"/>
          <w:lang w:eastAsia="en-GB"/>
          <w14:ligatures w14:val="none"/>
        </w:rPr>
        <w:t xml:space="preserve">(Tin tức - Phú </w:t>
      </w:r>
      <w:r>
        <w:rPr>
          <w:rFonts w:ascii="Times New Roman" w:eastAsia="Times New Roman" w:hAnsi="Times New Roman" w:cs="Times New Roman"/>
          <w:b/>
          <w:bCs/>
          <w:color w:val="000000"/>
          <w:kern w:val="0"/>
          <w:lang w:eastAsia="en-GB"/>
          <w14:ligatures w14:val="none"/>
        </w:rPr>
        <w:t>Trung</w:t>
      </w:r>
      <w:r w:rsidRPr="003B3EBA">
        <w:rPr>
          <w:rFonts w:ascii="Times New Roman" w:eastAsia="Times New Roman" w:hAnsi="Times New Roman" w:cs="Times New Roman"/>
          <w:b/>
          <w:bCs/>
          <w:color w:val="000000"/>
          <w:kern w:val="0"/>
          <w:lang w:eastAsia="en-GB"/>
          <w14:ligatures w14:val="none"/>
        </w:rPr>
        <w:t>)</w:t>
      </w:r>
      <w:r w:rsidRPr="003B3EBA">
        <w:rPr>
          <w:rFonts w:ascii="Times New Roman" w:eastAsia="Times New Roman" w:hAnsi="Times New Roman" w:cs="Times New Roman"/>
          <w:color w:val="000000"/>
          <w:kern w:val="0"/>
          <w:lang w:eastAsia="en-GB"/>
          <w14:ligatures w14:val="none"/>
        </w:rPr>
        <w:t> – Sáng ngày 09/3/2026, trong không khí sôi nổi của Tháng Thanh niên, Liên đội Trường TH&amp;THCS Trần Phú đã long trọng tổ chức Ngày hội </w:t>
      </w:r>
      <w:r w:rsidRPr="003B3EBA">
        <w:rPr>
          <w:rFonts w:ascii="Times New Roman" w:eastAsia="Times New Roman" w:hAnsi="Times New Roman" w:cs="Times New Roman"/>
          <w:b/>
          <w:bCs/>
          <w:color w:val="000000"/>
          <w:kern w:val="0"/>
          <w:lang w:eastAsia="en-GB"/>
          <w14:ligatures w14:val="none"/>
        </w:rPr>
        <w:t>“Thiếu nhi vui khỏe - Tiến bước lên Đoàn”</w:t>
      </w:r>
      <w:r w:rsidRPr="003B3EBA">
        <w:rPr>
          <w:rFonts w:ascii="Times New Roman" w:eastAsia="Times New Roman" w:hAnsi="Times New Roman" w:cs="Times New Roman"/>
          <w:color w:val="000000"/>
          <w:kern w:val="0"/>
          <w:lang w:eastAsia="en-GB"/>
          <w14:ligatures w14:val="none"/>
        </w:rPr>
        <w:t> năm học 2025 - 2026. Đây là đơn vị được Ban Thường vụ Xã đoàn Phú Trung lựa chọn làm điểm tổ chức cấp xã.</w:t>
      </w:r>
    </w:p>
    <w:p w14:paraId="5469AB88" w14:textId="77777777" w:rsidR="003B3EBA" w:rsidRPr="003B3EBA" w:rsidRDefault="003B3EBA" w:rsidP="003B3EBA">
      <w:pPr>
        <w:spacing w:before="100" w:beforeAutospacing="1" w:after="100" w:afterAutospacing="1" w:line="240" w:lineRule="auto"/>
        <w:outlineLvl w:val="2"/>
        <w:rPr>
          <w:rFonts w:ascii="Times New Roman" w:eastAsia="Times New Roman" w:hAnsi="Times New Roman" w:cs="Times New Roman"/>
          <w:b/>
          <w:bCs/>
          <w:color w:val="000000"/>
          <w:kern w:val="0"/>
          <w:sz w:val="27"/>
          <w:szCs w:val="27"/>
          <w:lang w:eastAsia="en-GB"/>
          <w14:ligatures w14:val="none"/>
        </w:rPr>
      </w:pPr>
      <w:r w:rsidRPr="003B3EBA">
        <w:rPr>
          <w:rFonts w:ascii="Times New Roman" w:eastAsia="Times New Roman" w:hAnsi="Times New Roman" w:cs="Times New Roman"/>
          <w:b/>
          <w:bCs/>
          <w:color w:val="000000"/>
          <w:kern w:val="0"/>
          <w:sz w:val="27"/>
          <w:szCs w:val="27"/>
          <w:lang w:eastAsia="en-GB"/>
          <w14:ligatures w14:val="none"/>
        </w:rPr>
        <w:t>Đợt sinh hoạt chính trị sâu rộng của thế hệ măng non</w:t>
      </w:r>
    </w:p>
    <w:p w14:paraId="74E65586" w14:textId="77777777" w:rsidR="003B3EBA" w:rsidRPr="003B3EBA" w:rsidRDefault="003B3EBA" w:rsidP="003B3EBA">
      <w:p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3B3EBA">
        <w:rPr>
          <w:rFonts w:ascii="Times New Roman" w:eastAsia="Times New Roman" w:hAnsi="Times New Roman" w:cs="Times New Roman"/>
          <w:color w:val="000000"/>
          <w:kern w:val="0"/>
          <w:lang w:eastAsia="en-GB"/>
          <w14:ligatures w14:val="none"/>
        </w:rPr>
        <w:t>Ngày hội là hoạt động thiết thực nhằm giáo dục truyền thống vẻ vang 95 năm của Đoàn TNCS Hồ Chí Minh (26/3/1931 - 26/3/2026). Đồng thời, đây cũng là dịp để thiếu nhi địa phương chào mừng sự kiện chính trị trọng đại: Cuộc bầu cử đại biểu Quốc hội khóa XVI và đại biểu HĐND các cấp nhiệm kỳ 2026 - 2031.</w:t>
      </w:r>
    </w:p>
    <w:p w14:paraId="436BDCB5" w14:textId="77777777" w:rsidR="003B3EBA" w:rsidRPr="003B3EBA" w:rsidRDefault="003B3EBA" w:rsidP="003B3EBA">
      <w:p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3B3EBA">
        <w:rPr>
          <w:rFonts w:ascii="Times New Roman" w:eastAsia="Times New Roman" w:hAnsi="Times New Roman" w:cs="Times New Roman"/>
          <w:color w:val="000000"/>
          <w:kern w:val="0"/>
          <w:lang w:eastAsia="en-GB"/>
          <w14:ligatures w14:val="none"/>
        </w:rPr>
        <w:t>Phát biểu tại buổi lễ, đồng chí </w:t>
      </w:r>
      <w:r w:rsidRPr="003B3EBA">
        <w:rPr>
          <w:rFonts w:ascii="Times New Roman" w:eastAsia="Times New Roman" w:hAnsi="Times New Roman" w:cs="Times New Roman"/>
          <w:b/>
          <w:bCs/>
          <w:color w:val="000000"/>
          <w:kern w:val="0"/>
          <w:lang w:eastAsia="en-GB"/>
          <w14:ligatures w14:val="none"/>
        </w:rPr>
        <w:t>Lê Thị Oanh – Bí thư Xã đoàn Phú Trung</w:t>
      </w:r>
      <w:r w:rsidRPr="003B3EBA">
        <w:rPr>
          <w:rFonts w:ascii="Times New Roman" w:eastAsia="Times New Roman" w:hAnsi="Times New Roman" w:cs="Times New Roman"/>
          <w:color w:val="000000"/>
          <w:kern w:val="0"/>
          <w:lang w:eastAsia="en-GB"/>
          <w14:ligatures w14:val="none"/>
        </w:rPr>
        <w:t> đã chính thức phát động đợt thi đua cao điểm hướng tới kỷ niệm 85 năm Ngày thành lập Đội TNTP Hồ Chí Minh (15/5/1941 - 15/5/2026). Đồng chí nhấn mạnh:</w:t>
      </w:r>
    </w:p>
    <w:p w14:paraId="1BFEDC4E" w14:textId="77777777" w:rsidR="003B3EBA" w:rsidRPr="003B3EBA" w:rsidRDefault="003B3EBA" w:rsidP="003B3EBA">
      <w:p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3B3EBA">
        <w:rPr>
          <w:rFonts w:ascii="Times New Roman" w:eastAsia="Times New Roman" w:hAnsi="Times New Roman" w:cs="Times New Roman"/>
          <w:i/>
          <w:iCs/>
          <w:color w:val="000000"/>
          <w:kern w:val="0"/>
          <w:lang w:eastAsia="en-GB"/>
          <w14:ligatures w14:val="none"/>
        </w:rPr>
        <w:t>"Mỗi đội viên, thiếu nhi cần ra sức học tập, rèn luyện theo 5 điều Bác Hồ dạy, tích cực thực hiện các công trình măng non ý nghĩa để xứng đáng là những chủ nhân tương lai, kế tục sự nghiệp cách mạng của cha anh."</w:t>
      </w:r>
    </w:p>
    <w:p w14:paraId="1B5659EE" w14:textId="77777777" w:rsidR="003B3EBA" w:rsidRPr="003B3EBA" w:rsidRDefault="003B3EBA" w:rsidP="003B3EBA">
      <w:pPr>
        <w:spacing w:before="100" w:beforeAutospacing="1" w:after="100" w:afterAutospacing="1" w:line="240" w:lineRule="auto"/>
        <w:outlineLvl w:val="2"/>
        <w:rPr>
          <w:rFonts w:ascii="Times New Roman" w:eastAsia="Times New Roman" w:hAnsi="Times New Roman" w:cs="Times New Roman"/>
          <w:b/>
          <w:bCs/>
          <w:color w:val="000000"/>
          <w:kern w:val="0"/>
          <w:sz w:val="27"/>
          <w:szCs w:val="27"/>
          <w:lang w:eastAsia="en-GB"/>
          <w14:ligatures w14:val="none"/>
        </w:rPr>
      </w:pPr>
      <w:r w:rsidRPr="003B3EBA">
        <w:rPr>
          <w:rFonts w:ascii="Times New Roman" w:eastAsia="Times New Roman" w:hAnsi="Times New Roman" w:cs="Times New Roman"/>
          <w:b/>
          <w:bCs/>
          <w:color w:val="000000"/>
          <w:kern w:val="0"/>
          <w:sz w:val="27"/>
          <w:szCs w:val="27"/>
          <w:lang w:eastAsia="en-GB"/>
          <w14:ligatures w14:val="none"/>
        </w:rPr>
        <w:t>Tiếp lửa phong trào, biểu dương gương sáng</w:t>
      </w:r>
    </w:p>
    <w:p w14:paraId="5AC4BEC6" w14:textId="77777777" w:rsidR="003B3EBA" w:rsidRPr="003B3EBA" w:rsidRDefault="003B3EBA" w:rsidP="003B3EBA">
      <w:p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3B3EBA">
        <w:rPr>
          <w:rFonts w:ascii="Times New Roman" w:eastAsia="Times New Roman" w:hAnsi="Times New Roman" w:cs="Times New Roman"/>
          <w:color w:val="000000"/>
          <w:kern w:val="0"/>
          <w:lang w:eastAsia="en-GB"/>
          <w14:ligatures w14:val="none"/>
        </w:rPr>
        <w:t>Nhằm kịp thời động viên tinh thần vượt khó và nỗ lực trong phong trào Đội, thay mặt Ban Thường vụ Xã đoàn, đồng chí Lê Thị Oanh đã trao tặng các phần quà ý nghĩa cho </w:t>
      </w:r>
      <w:r w:rsidRPr="003B3EBA">
        <w:rPr>
          <w:rFonts w:ascii="Times New Roman" w:eastAsia="Times New Roman" w:hAnsi="Times New Roman" w:cs="Times New Roman"/>
          <w:b/>
          <w:bCs/>
          <w:color w:val="000000"/>
          <w:kern w:val="0"/>
          <w:lang w:eastAsia="en-GB"/>
          <w14:ligatures w14:val="none"/>
        </w:rPr>
        <w:t>5 bạn đội viên, đoàn viên có thành tích xuất sắc</w:t>
      </w:r>
      <w:r w:rsidRPr="003B3EBA">
        <w:rPr>
          <w:rFonts w:ascii="Times New Roman" w:eastAsia="Times New Roman" w:hAnsi="Times New Roman" w:cs="Times New Roman"/>
          <w:color w:val="000000"/>
          <w:kern w:val="0"/>
          <w:lang w:eastAsia="en-GB"/>
          <w14:ligatures w14:val="none"/>
        </w:rPr>
        <w:t>. Đây không chỉ là phần thưởng cá nhân mà còn là động lực để toàn thể học sinh nhà trường cùng phấn đấu, sớm được đứng vào hàng ngũ của Đoàn TNCS Hồ Chí Minh.</w:t>
      </w:r>
    </w:p>
    <w:p w14:paraId="48D79E6D" w14:textId="77777777" w:rsidR="003B3EBA" w:rsidRPr="003B3EBA" w:rsidRDefault="003B3EBA" w:rsidP="003B3EBA">
      <w:pPr>
        <w:spacing w:before="100" w:beforeAutospacing="1" w:after="100" w:afterAutospacing="1" w:line="240" w:lineRule="auto"/>
        <w:outlineLvl w:val="2"/>
        <w:rPr>
          <w:rFonts w:ascii="Times New Roman" w:eastAsia="Times New Roman" w:hAnsi="Times New Roman" w:cs="Times New Roman"/>
          <w:b/>
          <w:bCs/>
          <w:color w:val="000000"/>
          <w:kern w:val="0"/>
          <w:sz w:val="27"/>
          <w:szCs w:val="27"/>
          <w:lang w:eastAsia="en-GB"/>
          <w14:ligatures w14:val="none"/>
        </w:rPr>
      </w:pPr>
      <w:r w:rsidRPr="003B3EBA">
        <w:rPr>
          <w:rFonts w:ascii="Times New Roman" w:eastAsia="Times New Roman" w:hAnsi="Times New Roman" w:cs="Times New Roman"/>
          <w:b/>
          <w:bCs/>
          <w:color w:val="000000"/>
          <w:kern w:val="0"/>
          <w:sz w:val="27"/>
          <w:szCs w:val="27"/>
          <w:lang w:eastAsia="en-GB"/>
          <w14:ligatures w14:val="none"/>
        </w:rPr>
        <w:t>Sôi nổi các hoạt động trải nghiệm và đồng diễn</w:t>
      </w:r>
    </w:p>
    <w:p w14:paraId="12E5960A" w14:textId="77777777" w:rsidR="003B3EBA" w:rsidRPr="003B3EBA" w:rsidRDefault="003B3EBA" w:rsidP="003B3EBA">
      <w:p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3B3EBA">
        <w:rPr>
          <w:rFonts w:ascii="Times New Roman" w:eastAsia="Times New Roman" w:hAnsi="Times New Roman" w:cs="Times New Roman"/>
          <w:color w:val="000000"/>
          <w:kern w:val="0"/>
          <w:lang w:eastAsia="en-GB"/>
          <w14:ligatures w14:val="none"/>
        </w:rPr>
        <w:t>Điểm nhấn thu hút sự chú ý nhất của Ngày hội là màn </w:t>
      </w:r>
      <w:r w:rsidRPr="003B3EBA">
        <w:rPr>
          <w:rFonts w:ascii="Times New Roman" w:eastAsia="Times New Roman" w:hAnsi="Times New Roman" w:cs="Times New Roman"/>
          <w:b/>
          <w:bCs/>
          <w:color w:val="000000"/>
          <w:kern w:val="0"/>
          <w:lang w:eastAsia="en-GB"/>
          <w14:ligatures w14:val="none"/>
        </w:rPr>
        <w:t>đồng diễn Flashmob</w:t>
      </w:r>
      <w:r w:rsidRPr="003B3EBA">
        <w:rPr>
          <w:rFonts w:ascii="Times New Roman" w:eastAsia="Times New Roman" w:hAnsi="Times New Roman" w:cs="Times New Roman"/>
          <w:color w:val="000000"/>
          <w:kern w:val="0"/>
          <w:lang w:eastAsia="en-GB"/>
          <w14:ligatures w14:val="none"/>
        </w:rPr>
        <w:t> trên nền nhạc </w:t>
      </w:r>
      <w:r w:rsidRPr="003B3EBA">
        <w:rPr>
          <w:rFonts w:ascii="Times New Roman" w:eastAsia="Times New Roman" w:hAnsi="Times New Roman" w:cs="Times New Roman"/>
          <w:i/>
          <w:iCs/>
          <w:color w:val="000000"/>
          <w:kern w:val="0"/>
          <w:lang w:eastAsia="en-GB"/>
          <w14:ligatures w14:val="none"/>
        </w:rPr>
        <w:t>"Hát vang trong kỷ nguyên mới"</w:t>
      </w:r>
      <w:r w:rsidRPr="003B3EBA">
        <w:rPr>
          <w:rFonts w:ascii="Times New Roman" w:eastAsia="Times New Roman" w:hAnsi="Times New Roman" w:cs="Times New Roman"/>
          <w:color w:val="000000"/>
          <w:kern w:val="0"/>
          <w:lang w:eastAsia="en-GB"/>
          <w14:ligatures w14:val="none"/>
        </w:rPr>
        <w:t>. Với sự tham gia của toàn thể học sinh, màn trình diễn đã tạo nên một hình ảnh rực rỡ, thể hiện sức trẻ và sự năng động của thiếu nhi Trần Phú.</w:t>
      </w:r>
    </w:p>
    <w:p w14:paraId="0CB9BA54" w14:textId="77777777" w:rsidR="003B3EBA" w:rsidRPr="003B3EBA" w:rsidRDefault="003B3EBA" w:rsidP="003B3EBA">
      <w:p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3B3EBA">
        <w:rPr>
          <w:rFonts w:ascii="Times New Roman" w:eastAsia="Times New Roman" w:hAnsi="Times New Roman" w:cs="Times New Roman"/>
          <w:color w:val="000000"/>
          <w:kern w:val="0"/>
          <w:lang w:eastAsia="en-GB"/>
          <w14:ligatures w14:val="none"/>
        </w:rPr>
        <w:t>Sau phần lễ trang nghiêm, các em học sinh đã được hòa mình vào không gian hội hè với:</w:t>
      </w:r>
    </w:p>
    <w:p w14:paraId="4C2DE0F0" w14:textId="77777777" w:rsidR="003B3EBA" w:rsidRPr="003B3EBA" w:rsidRDefault="003B3EBA" w:rsidP="003B3EBA">
      <w:pPr>
        <w:numPr>
          <w:ilvl w:val="0"/>
          <w:numId w:val="1"/>
        </w:num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3B3EBA">
        <w:rPr>
          <w:rFonts w:ascii="Times New Roman" w:eastAsia="Times New Roman" w:hAnsi="Times New Roman" w:cs="Times New Roman"/>
          <w:color w:val="000000"/>
          <w:kern w:val="0"/>
          <w:lang w:eastAsia="en-GB"/>
          <w14:ligatures w14:val="none"/>
        </w:rPr>
        <w:t>Các trò chơi vận động, vui chơi tập thể.</w:t>
      </w:r>
    </w:p>
    <w:p w14:paraId="171B286A" w14:textId="77777777" w:rsidR="003B3EBA" w:rsidRPr="003B3EBA" w:rsidRDefault="003B3EBA" w:rsidP="003B3EBA">
      <w:pPr>
        <w:numPr>
          <w:ilvl w:val="0"/>
          <w:numId w:val="1"/>
        </w:num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3B3EBA">
        <w:rPr>
          <w:rFonts w:ascii="Times New Roman" w:eastAsia="Times New Roman" w:hAnsi="Times New Roman" w:cs="Times New Roman"/>
          <w:color w:val="000000"/>
          <w:kern w:val="0"/>
          <w:lang w:eastAsia="en-GB"/>
          <w14:ligatures w14:val="none"/>
        </w:rPr>
        <w:t>Hoạt động trải nghiệm sáng tạo.</w:t>
      </w:r>
    </w:p>
    <w:p w14:paraId="07EA1A17" w14:textId="77777777" w:rsidR="003B3EBA" w:rsidRPr="003B3EBA" w:rsidRDefault="003B3EBA" w:rsidP="003B3EBA">
      <w:pPr>
        <w:numPr>
          <w:ilvl w:val="0"/>
          <w:numId w:val="1"/>
        </w:num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3B3EBA">
        <w:rPr>
          <w:rFonts w:ascii="Times New Roman" w:eastAsia="Times New Roman" w:hAnsi="Times New Roman" w:cs="Times New Roman"/>
          <w:color w:val="000000"/>
          <w:kern w:val="0"/>
          <w:lang w:eastAsia="en-GB"/>
          <w14:ligatures w14:val="none"/>
        </w:rPr>
        <w:t>Chương trình tư vấn hướng nghiệp bổ ích dành cho học sinh khối THCS.</w:t>
      </w:r>
    </w:p>
    <w:p w14:paraId="3AF7A4F2" w14:textId="77777777" w:rsidR="003B3EBA" w:rsidRPr="003B3EBA" w:rsidRDefault="003B3EBA" w:rsidP="003B3EBA">
      <w:p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3B3EBA">
        <w:rPr>
          <w:rFonts w:ascii="Times New Roman" w:eastAsia="Times New Roman" w:hAnsi="Times New Roman" w:cs="Times New Roman"/>
          <w:color w:val="000000"/>
          <w:kern w:val="0"/>
          <w:lang w:eastAsia="en-GB"/>
          <w14:ligatures w14:val="none"/>
        </w:rPr>
        <w:t>Ngày hội “Thiếu nhi vui khỏe - Tiến bước lên Đoàn” tại trường Trần Phú đã khép lại trong niềm hân hoan, để lại dấu ấn sâu đậm về một thế hệ thiếu nhi Phú Trung tự tin, bản lĩnh và tràn đầy khát vọng cống hiến.</w:t>
      </w:r>
    </w:p>
    <w:p w14:paraId="580D734B" w14:textId="52AC00E8" w:rsidR="003B3EBA" w:rsidRDefault="00695BD5">
      <w:r>
        <w:rPr>
          <w:noProof/>
        </w:rPr>
        <w:lastRenderedPageBreak/>
        <w:drawing>
          <wp:inline distT="0" distB="0" distL="0" distR="0" wp14:anchorId="0D1C1179" wp14:editId="53EC73FF">
            <wp:extent cx="5731510" cy="3819525"/>
            <wp:effectExtent l="0" t="0" r="0" b="3175"/>
            <wp:docPr id="1369608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960838" name="Picture 136960838"/>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31510" cy="3819525"/>
                    </a:xfrm>
                    <a:prstGeom prst="rect">
                      <a:avLst/>
                    </a:prstGeom>
                  </pic:spPr>
                </pic:pic>
              </a:graphicData>
            </a:graphic>
          </wp:inline>
        </w:drawing>
      </w:r>
      <w:r>
        <w:rPr>
          <w:noProof/>
        </w:rPr>
        <w:drawing>
          <wp:inline distT="0" distB="0" distL="0" distR="0" wp14:anchorId="420792BE" wp14:editId="042D2B8D">
            <wp:extent cx="5731510" cy="3819525"/>
            <wp:effectExtent l="0" t="0" r="0" b="3175"/>
            <wp:docPr id="212187541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1875419" name="Picture 2121875419"/>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31510" cy="3819525"/>
                    </a:xfrm>
                    <a:prstGeom prst="rect">
                      <a:avLst/>
                    </a:prstGeom>
                  </pic:spPr>
                </pic:pic>
              </a:graphicData>
            </a:graphic>
          </wp:inline>
        </w:drawing>
      </w:r>
      <w:r>
        <w:rPr>
          <w:noProof/>
        </w:rPr>
        <w:lastRenderedPageBreak/>
        <w:drawing>
          <wp:inline distT="0" distB="0" distL="0" distR="0" wp14:anchorId="6E54F561" wp14:editId="070FCCB7">
            <wp:extent cx="5731510" cy="3819525"/>
            <wp:effectExtent l="0" t="0" r="0" b="3175"/>
            <wp:docPr id="138763614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7636147" name="Picture 1387636147"/>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31510" cy="3819525"/>
                    </a:xfrm>
                    <a:prstGeom prst="rect">
                      <a:avLst/>
                    </a:prstGeom>
                  </pic:spPr>
                </pic:pic>
              </a:graphicData>
            </a:graphic>
          </wp:inline>
        </w:drawing>
      </w:r>
      <w:r>
        <w:rPr>
          <w:noProof/>
        </w:rPr>
        <w:drawing>
          <wp:inline distT="0" distB="0" distL="0" distR="0" wp14:anchorId="3AF383C5" wp14:editId="11766BBC">
            <wp:extent cx="5731510" cy="3819525"/>
            <wp:effectExtent l="0" t="0" r="0" b="3175"/>
            <wp:docPr id="148335030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3350308" name="Picture 1483350308"/>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1510" cy="3819525"/>
                    </a:xfrm>
                    <a:prstGeom prst="rect">
                      <a:avLst/>
                    </a:prstGeom>
                  </pic:spPr>
                </pic:pic>
              </a:graphicData>
            </a:graphic>
          </wp:inline>
        </w:drawing>
      </w:r>
      <w:r>
        <w:rPr>
          <w:noProof/>
        </w:rPr>
        <w:lastRenderedPageBreak/>
        <w:drawing>
          <wp:inline distT="0" distB="0" distL="0" distR="0" wp14:anchorId="707CE60C" wp14:editId="20B31697">
            <wp:extent cx="5731510" cy="3819525"/>
            <wp:effectExtent l="0" t="0" r="0" b="3175"/>
            <wp:docPr id="209052175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521750" name="Picture 2090521750"/>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31510" cy="3819525"/>
                    </a:xfrm>
                    <a:prstGeom prst="rect">
                      <a:avLst/>
                    </a:prstGeom>
                  </pic:spPr>
                </pic:pic>
              </a:graphicData>
            </a:graphic>
          </wp:inline>
        </w:drawing>
      </w:r>
      <w:r>
        <w:rPr>
          <w:noProof/>
        </w:rPr>
        <w:drawing>
          <wp:inline distT="0" distB="0" distL="0" distR="0" wp14:anchorId="2BABAC35" wp14:editId="44CDA801">
            <wp:extent cx="5731510" cy="3819525"/>
            <wp:effectExtent l="0" t="0" r="0" b="3175"/>
            <wp:docPr id="79121357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1213577" name="Picture 791213577"/>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31510" cy="3819525"/>
                    </a:xfrm>
                    <a:prstGeom prst="rect">
                      <a:avLst/>
                    </a:prstGeom>
                  </pic:spPr>
                </pic:pic>
              </a:graphicData>
            </a:graphic>
          </wp:inline>
        </w:drawing>
      </w:r>
    </w:p>
    <w:sectPr w:rsidR="003B3EB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4E4A1F"/>
    <w:multiLevelType w:val="multilevel"/>
    <w:tmpl w:val="B94C4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223498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3EBA"/>
    <w:rsid w:val="003B3EBA"/>
    <w:rsid w:val="005B2DD3"/>
    <w:rsid w:val="00695BD5"/>
    <w:rsid w:val="00A51BDE"/>
    <w:rsid w:val="00BB50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0226F374"/>
  <w15:chartTrackingRefBased/>
  <w15:docId w15:val="{15CCAF4D-941F-464B-B551-9ABC00F75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B3EB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3B3EB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3B3EB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B3EB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B3EB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B3EB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B3EB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B3EB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B3EB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3EB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3B3EB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3B3EB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B3EB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B3EB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B3EB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B3EB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B3EB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B3EBA"/>
    <w:rPr>
      <w:rFonts w:eastAsiaTheme="majorEastAsia" w:cstheme="majorBidi"/>
      <w:color w:val="272727" w:themeColor="text1" w:themeTint="D8"/>
    </w:rPr>
  </w:style>
  <w:style w:type="paragraph" w:styleId="Title">
    <w:name w:val="Title"/>
    <w:basedOn w:val="Normal"/>
    <w:next w:val="Normal"/>
    <w:link w:val="TitleChar"/>
    <w:uiPriority w:val="10"/>
    <w:qFormat/>
    <w:rsid w:val="003B3EB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B3EB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B3EB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B3EB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B3EBA"/>
    <w:pPr>
      <w:spacing w:before="160"/>
      <w:jc w:val="center"/>
    </w:pPr>
    <w:rPr>
      <w:i/>
      <w:iCs/>
      <w:color w:val="404040" w:themeColor="text1" w:themeTint="BF"/>
    </w:rPr>
  </w:style>
  <w:style w:type="character" w:customStyle="1" w:styleId="QuoteChar">
    <w:name w:val="Quote Char"/>
    <w:basedOn w:val="DefaultParagraphFont"/>
    <w:link w:val="Quote"/>
    <w:uiPriority w:val="29"/>
    <w:rsid w:val="003B3EBA"/>
    <w:rPr>
      <w:i/>
      <w:iCs/>
      <w:color w:val="404040" w:themeColor="text1" w:themeTint="BF"/>
    </w:rPr>
  </w:style>
  <w:style w:type="paragraph" w:styleId="ListParagraph">
    <w:name w:val="List Paragraph"/>
    <w:basedOn w:val="Normal"/>
    <w:uiPriority w:val="34"/>
    <w:qFormat/>
    <w:rsid w:val="003B3EBA"/>
    <w:pPr>
      <w:ind w:left="720"/>
      <w:contextualSpacing/>
    </w:pPr>
  </w:style>
  <w:style w:type="character" w:styleId="IntenseEmphasis">
    <w:name w:val="Intense Emphasis"/>
    <w:basedOn w:val="DefaultParagraphFont"/>
    <w:uiPriority w:val="21"/>
    <w:qFormat/>
    <w:rsid w:val="003B3EBA"/>
    <w:rPr>
      <w:i/>
      <w:iCs/>
      <w:color w:val="2F5496" w:themeColor="accent1" w:themeShade="BF"/>
    </w:rPr>
  </w:style>
  <w:style w:type="paragraph" w:styleId="IntenseQuote">
    <w:name w:val="Intense Quote"/>
    <w:basedOn w:val="Normal"/>
    <w:next w:val="Normal"/>
    <w:link w:val="IntenseQuoteChar"/>
    <w:uiPriority w:val="30"/>
    <w:qFormat/>
    <w:rsid w:val="003B3EB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B3EBA"/>
    <w:rPr>
      <w:i/>
      <w:iCs/>
      <w:color w:val="2F5496" w:themeColor="accent1" w:themeShade="BF"/>
    </w:rPr>
  </w:style>
  <w:style w:type="character" w:styleId="IntenseReference">
    <w:name w:val="Intense Reference"/>
    <w:basedOn w:val="DefaultParagraphFont"/>
    <w:uiPriority w:val="32"/>
    <w:qFormat/>
    <w:rsid w:val="003B3EBA"/>
    <w:rPr>
      <w:b/>
      <w:bCs/>
      <w:smallCaps/>
      <w:color w:val="2F5496" w:themeColor="accent1" w:themeShade="BF"/>
      <w:spacing w:val="5"/>
    </w:rPr>
  </w:style>
  <w:style w:type="paragraph" w:styleId="NormalWeb">
    <w:name w:val="Normal (Web)"/>
    <w:basedOn w:val="Normal"/>
    <w:uiPriority w:val="99"/>
    <w:semiHidden/>
    <w:unhideWhenUsed/>
    <w:rsid w:val="003B3EBA"/>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apple-converted-space">
    <w:name w:val="apple-converted-space"/>
    <w:basedOn w:val="DefaultParagraphFont"/>
    <w:rsid w:val="003B3E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348</Words>
  <Characters>1990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 Black</dc:creator>
  <cp:keywords/>
  <dc:description/>
  <cp:lastModifiedBy>PC</cp:lastModifiedBy>
  <cp:revision>2</cp:revision>
  <dcterms:created xsi:type="dcterms:W3CDTF">2026-03-09T14:58:00Z</dcterms:created>
  <dcterms:modified xsi:type="dcterms:W3CDTF">2026-03-09T14:58:00Z</dcterms:modified>
</cp:coreProperties>
</file>