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47A91E" w14:textId="77777777" w:rsidR="00650BAE" w:rsidRDefault="00000000">
      <w:pPr>
        <w:pStyle w:val="NormalWeb"/>
        <w:jc w:val="center"/>
        <w:rPr>
          <w:b/>
          <w:bCs/>
        </w:rPr>
      </w:pPr>
      <w:r>
        <w:rPr>
          <w:b/>
          <w:bCs/>
          <w:sz w:val="28"/>
          <w:szCs w:val="28"/>
        </w:rPr>
        <w:t>HIỆU QUẢ TỪ NGUỒN VỐN ƯU ĐÃI TẠI PHÚ TRUNG : NGƯỜI DÂN YÊN TÂM SẢN XUẤT, NÂNG CAO ĐỜI SỐNG.</w:t>
      </w:r>
    </w:p>
    <w:p w14:paraId="0B2FC95B" w14:textId="77777777" w:rsidR="00650BAE" w:rsidRDefault="00000000">
      <w:pPr>
        <w:pStyle w:val="NormalWeb"/>
        <w:ind w:firstLine="420"/>
        <w:jc w:val="both"/>
      </w:pPr>
      <w:r>
        <w:t>Trong thời gian qua, hoạt động tín dụng ưu đãi của Ngân hàng Chính sách xã hội (NHCSXH) tại xã Phú Trung được triển khai đồng bộ, hiệu quả, trở thành điểm tựa quan trọng giúp người dân phát triển sản xuất, nâng cao thu nhập và ổn định cuộc sống. Qua đó, góp phần tích cực vào công tác giảm nghèo bền vững và phát triển kinh tế - xã hội của địa phương.</w:t>
      </w:r>
    </w:p>
    <w:p w14:paraId="434C5949" w14:textId="77777777" w:rsidR="00650BAE" w:rsidRDefault="00000000">
      <w:pPr>
        <w:pStyle w:val="NormalWeb"/>
        <w:ind w:firstLine="420"/>
        <w:jc w:val="both"/>
      </w:pPr>
      <w:r>
        <w:t>Nhờ sự quan tâm, chỉ đạo của Trưởng Ban đại diện NHCSXH chi nhánh tỉnh Đồng Nai, trong tháng 3 năm 2026, chương trình cho vay “Hộ gia đình sản xuất kinh doanh tại vùng khó khăn” đã được bổ sung nguồn vốn về xã, tạo thêm cơ hội cho nhiều hộ dân tiếp cận nguồn lực tài chính phù hợp.</w:t>
      </w:r>
    </w:p>
    <w:p w14:paraId="630A2C52" w14:textId="77777777" w:rsidR="00650BAE" w:rsidRDefault="00000000">
      <w:pPr>
        <w:pStyle w:val="NormalWeb"/>
        <w:ind w:firstLine="420"/>
        <w:jc w:val="both"/>
      </w:pPr>
      <w:r>
        <w:t xml:space="preserve">Sáng ngày 27/03/2026, tại hội trường Công an xã Phú Trung, Phòng Giao dịch NHCSXH Phú Riềng phối hợp cùng chính quyền và các hội, đoàn thể tổ chức buổi giao dịch tăng cường để thực hiện giải ngân. Tại đây, </w:t>
      </w:r>
      <w:r>
        <w:rPr>
          <w:rStyle w:val="Strong"/>
          <w:b w:val="0"/>
          <w:bCs w:val="0"/>
        </w:rPr>
        <w:t>191 hộ gia đình</w:t>
      </w:r>
      <w:r>
        <w:t xml:space="preserve"> đã được hỗ trợ vay với tổng số tiền </w:t>
      </w:r>
      <w:r>
        <w:rPr>
          <w:rStyle w:val="Strong"/>
          <w:b w:val="0"/>
          <w:bCs w:val="0"/>
        </w:rPr>
        <w:t>19 tỷ 100 triệu đồng</w:t>
      </w:r>
      <w:r>
        <w:t>.</w:t>
      </w:r>
    </w:p>
    <w:p w14:paraId="185327B9" w14:textId="77777777" w:rsidR="00650BAE" w:rsidRDefault="00000000">
      <w:pPr>
        <w:pStyle w:val="NormalWeb"/>
        <w:ind w:firstLine="420"/>
        <w:jc w:val="both"/>
      </w:pPr>
      <w:r>
        <w:t>Nguồn vốn ưu đãi không chỉ giúp các hộ mạnh dạn mở rộng quy mô sản xuất, đầu tư phát triển kinh tế gia đình mà còn tạo tâm lý yên tâm, chủ động trong lao động, từng bước cải thiện thu nhập và nâng cao chất lượng cuộc sống. Toàn bộ quá trình triển khai được thực hiện công khai, minh bạch, đúng quy định; người dân được hướng dẫn tận tình, đảm bảo tiếp cận và sử dụng vốn đúng mục đích, hiệu quả.</w:t>
      </w:r>
    </w:p>
    <w:p w14:paraId="4927A731" w14:textId="77777777" w:rsidR="00650BAE" w:rsidRDefault="00000000">
      <w:pPr>
        <w:pStyle w:val="NormalWeb"/>
        <w:ind w:firstLine="420"/>
        <w:jc w:val="both"/>
      </w:pPr>
      <w:r>
        <w:t>Có thể thấy, tín dụng chính sách không chỉ mang ý nghĩa hỗ trợ về kinh tế mà còn góp phần củng cố niềm tin của người dân vào các chủ trương, chính sách của Đảng và Nhà nước, phát huy vai trò thiết thực trong việc hỗ trợ người dân phát triển kinh tế, đồng thời góp phần giữ vững kết quả giảm nghèo của địa phương.</w:t>
      </w:r>
    </w:p>
    <w:p w14:paraId="1145EB7B" w14:textId="77777777" w:rsidR="00650BAE" w:rsidRDefault="00000000">
      <w:pPr>
        <w:pStyle w:val="NormalWeb"/>
        <w:ind w:firstLine="420"/>
        <w:jc w:val="both"/>
      </w:pPr>
      <w:r>
        <w:t>Thời gian tới, xã Phú Trung sẽ tiếp tục phối hợp chặt chẽ với Phòng Giao dịch NHCSXH Phú Riềng nhằm đưa nguồn vốn đến đúng đối tượng thụ hưởng, nâng cao hiệu quả sử dụng, giúp người dân an tâm sản xuất, từng bước vươn lên ổn định cuộc sống, góp phần xây dựng địa phương ngày càng phát triển bền vững.</w:t>
      </w:r>
    </w:p>
    <w:p w14:paraId="04EBE87E" w14:textId="50F7178C" w:rsidR="00D62EAC" w:rsidRDefault="00D62EAC">
      <w:pPr>
        <w:pStyle w:val="NormalWeb"/>
        <w:ind w:firstLine="420"/>
        <w:jc w:val="both"/>
      </w:pPr>
      <w:r w:rsidRPr="00D62EAC">
        <w:lastRenderedPageBreak/>
        <w:drawing>
          <wp:inline distT="0" distB="0" distL="0" distR="0" wp14:anchorId="324F426E" wp14:editId="2A39E855">
            <wp:extent cx="5274310" cy="3951605"/>
            <wp:effectExtent l="0" t="0" r="2540" b="0"/>
            <wp:docPr id="1425184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184593" name=""/>
                    <pic:cNvPicPr/>
                  </pic:nvPicPr>
                  <pic:blipFill>
                    <a:blip r:embed="rId5"/>
                    <a:stretch>
                      <a:fillRect/>
                    </a:stretch>
                  </pic:blipFill>
                  <pic:spPr>
                    <a:xfrm>
                      <a:off x="0" y="0"/>
                      <a:ext cx="5274310" cy="3951605"/>
                    </a:xfrm>
                    <a:prstGeom prst="rect">
                      <a:avLst/>
                    </a:prstGeom>
                  </pic:spPr>
                </pic:pic>
              </a:graphicData>
            </a:graphic>
          </wp:inline>
        </w:drawing>
      </w:r>
    </w:p>
    <w:p w14:paraId="3BF632DE" w14:textId="635B154B" w:rsidR="00D62EAC" w:rsidRDefault="00D62EAC">
      <w:pPr>
        <w:pStyle w:val="NormalWeb"/>
        <w:ind w:firstLine="420"/>
        <w:jc w:val="both"/>
      </w:pPr>
      <w:r w:rsidRPr="00D62EAC">
        <w:drawing>
          <wp:inline distT="0" distB="0" distL="0" distR="0" wp14:anchorId="384CD143" wp14:editId="7D04C3D3">
            <wp:extent cx="5274310" cy="3951605"/>
            <wp:effectExtent l="0" t="0" r="2540" b="0"/>
            <wp:docPr id="970710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710469" name=""/>
                    <pic:cNvPicPr/>
                  </pic:nvPicPr>
                  <pic:blipFill>
                    <a:blip r:embed="rId6"/>
                    <a:stretch>
                      <a:fillRect/>
                    </a:stretch>
                  </pic:blipFill>
                  <pic:spPr>
                    <a:xfrm>
                      <a:off x="0" y="0"/>
                      <a:ext cx="5274310" cy="3951605"/>
                    </a:xfrm>
                    <a:prstGeom prst="rect">
                      <a:avLst/>
                    </a:prstGeom>
                  </pic:spPr>
                </pic:pic>
              </a:graphicData>
            </a:graphic>
          </wp:inline>
        </w:drawing>
      </w:r>
    </w:p>
    <w:p w14:paraId="413DDEE4" w14:textId="4BD72D20" w:rsidR="00D62EAC" w:rsidRDefault="00D62EAC">
      <w:pPr>
        <w:pStyle w:val="NormalWeb"/>
        <w:ind w:firstLine="420"/>
        <w:jc w:val="both"/>
      </w:pPr>
      <w:r w:rsidRPr="00D62EAC">
        <w:lastRenderedPageBreak/>
        <w:drawing>
          <wp:inline distT="0" distB="0" distL="0" distR="0" wp14:anchorId="18EB0DC1" wp14:editId="5F283E16">
            <wp:extent cx="5274310" cy="3956050"/>
            <wp:effectExtent l="0" t="0" r="2540" b="6350"/>
            <wp:docPr id="615485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485744" name=""/>
                    <pic:cNvPicPr/>
                  </pic:nvPicPr>
                  <pic:blipFill>
                    <a:blip r:embed="rId7"/>
                    <a:stretch>
                      <a:fillRect/>
                    </a:stretch>
                  </pic:blipFill>
                  <pic:spPr>
                    <a:xfrm>
                      <a:off x="0" y="0"/>
                      <a:ext cx="5274310" cy="3956050"/>
                    </a:xfrm>
                    <a:prstGeom prst="rect">
                      <a:avLst/>
                    </a:prstGeom>
                  </pic:spPr>
                </pic:pic>
              </a:graphicData>
            </a:graphic>
          </wp:inline>
        </w:drawing>
      </w:r>
      <w:r w:rsidRPr="00D62EAC">
        <w:drawing>
          <wp:inline distT="0" distB="0" distL="0" distR="0" wp14:anchorId="6A3AF7CB" wp14:editId="1E0AB36C">
            <wp:extent cx="5274310" cy="3951605"/>
            <wp:effectExtent l="0" t="0" r="2540" b="0"/>
            <wp:docPr id="1651489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489270" name=""/>
                    <pic:cNvPicPr/>
                  </pic:nvPicPr>
                  <pic:blipFill>
                    <a:blip r:embed="rId6"/>
                    <a:stretch>
                      <a:fillRect/>
                    </a:stretch>
                  </pic:blipFill>
                  <pic:spPr>
                    <a:xfrm>
                      <a:off x="0" y="0"/>
                      <a:ext cx="5274310" cy="3951605"/>
                    </a:xfrm>
                    <a:prstGeom prst="rect">
                      <a:avLst/>
                    </a:prstGeom>
                  </pic:spPr>
                </pic:pic>
              </a:graphicData>
            </a:graphic>
          </wp:inline>
        </w:drawing>
      </w:r>
    </w:p>
    <w:p w14:paraId="04C1523A" w14:textId="405411DE" w:rsidR="00D62EAC" w:rsidRDefault="00D62EAC">
      <w:pPr>
        <w:pStyle w:val="NormalWeb"/>
        <w:ind w:firstLine="420"/>
        <w:jc w:val="both"/>
      </w:pPr>
      <w:r w:rsidRPr="00D62EAC">
        <w:lastRenderedPageBreak/>
        <w:drawing>
          <wp:inline distT="0" distB="0" distL="0" distR="0" wp14:anchorId="743E5500" wp14:editId="34752520">
            <wp:extent cx="5274310" cy="3956050"/>
            <wp:effectExtent l="0" t="0" r="2540" b="6350"/>
            <wp:docPr id="973038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038228" name=""/>
                    <pic:cNvPicPr/>
                  </pic:nvPicPr>
                  <pic:blipFill>
                    <a:blip r:embed="rId8"/>
                    <a:stretch>
                      <a:fillRect/>
                    </a:stretch>
                  </pic:blipFill>
                  <pic:spPr>
                    <a:xfrm>
                      <a:off x="0" y="0"/>
                      <a:ext cx="5274310" cy="3956050"/>
                    </a:xfrm>
                    <a:prstGeom prst="rect">
                      <a:avLst/>
                    </a:prstGeom>
                  </pic:spPr>
                </pic:pic>
              </a:graphicData>
            </a:graphic>
          </wp:inline>
        </w:drawing>
      </w:r>
    </w:p>
    <w:p w14:paraId="534B67B1" w14:textId="4271EC6D" w:rsidR="00D62EAC" w:rsidRDefault="00D62EAC">
      <w:pPr>
        <w:pStyle w:val="NormalWeb"/>
        <w:ind w:firstLine="420"/>
        <w:jc w:val="both"/>
      </w:pPr>
      <w:r w:rsidRPr="00D62EAC">
        <w:lastRenderedPageBreak/>
        <w:drawing>
          <wp:inline distT="0" distB="0" distL="0" distR="0" wp14:anchorId="2787F375" wp14:editId="7FF522D4">
            <wp:extent cx="5274310" cy="7032625"/>
            <wp:effectExtent l="0" t="0" r="2540" b="0"/>
            <wp:docPr id="133072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72276" name=""/>
                    <pic:cNvPicPr/>
                  </pic:nvPicPr>
                  <pic:blipFill>
                    <a:blip r:embed="rId9"/>
                    <a:stretch>
                      <a:fillRect/>
                    </a:stretch>
                  </pic:blipFill>
                  <pic:spPr>
                    <a:xfrm>
                      <a:off x="0" y="0"/>
                      <a:ext cx="5274310" cy="7032625"/>
                    </a:xfrm>
                    <a:prstGeom prst="rect">
                      <a:avLst/>
                    </a:prstGeom>
                  </pic:spPr>
                </pic:pic>
              </a:graphicData>
            </a:graphic>
          </wp:inline>
        </w:drawing>
      </w:r>
    </w:p>
    <w:p w14:paraId="426777A5" w14:textId="77777777" w:rsidR="00650BAE" w:rsidRDefault="00650BAE">
      <w:pPr>
        <w:jc w:val="both"/>
      </w:pPr>
    </w:p>
    <w:sectPr w:rsidR="00650BAE">
      <w:pgSz w:w="11906" w:h="16838"/>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71482335"/>
    <w:rsid w:val="003933C4"/>
    <w:rsid w:val="00650BAE"/>
    <w:rsid w:val="009D32AC"/>
    <w:rsid w:val="00D62EAC"/>
    <w:rsid w:val="07633022"/>
    <w:rsid w:val="1E0A359D"/>
    <w:rsid w:val="714823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A1684F"/>
  <w15:docId w15:val="{4BEE3E47-9E8D-4D04-B6C0-BDE955AC0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pPr>
        <w:spacing w:after="160" w:line="278"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heme="minorHAnsi" w:eastAsiaTheme="minorEastAsia" w:hAnsiTheme="minorHAnsi" w:cstheme="minorBidi"/>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pPr>
      <w:spacing w:beforeAutospacing="1" w:after="0" w:afterAutospacing="1"/>
    </w:pPr>
    <w:rPr>
      <w:sz w:val="24"/>
      <w:szCs w:val="24"/>
      <w:lang w:eastAsia="zh-CN"/>
    </w:rPr>
  </w:style>
  <w:style w:type="character" w:styleId="Emphasis">
    <w:name w:val="Emphasis"/>
    <w:basedOn w:val="DefaultParagraphFont"/>
    <w:qFormat/>
    <w:rPr>
      <w:i/>
      <w:iCs/>
    </w:rPr>
  </w:style>
  <w:style w:type="character" w:styleId="Strong">
    <w:name w:val="Strong"/>
    <w:basedOn w:val="DefaultParagraphFont"/>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302</Words>
  <Characters>1726</Characters>
  <Application>Microsoft Office Word</Application>
  <DocSecurity>0</DocSecurity>
  <Lines>14</Lines>
  <Paragraphs>4</Paragraphs>
  <ScaleCrop>false</ScaleCrop>
  <Company/>
  <LinksUpToDate>false</LinksUpToDate>
  <CharactersWithSpaces>2024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PC</cp:lastModifiedBy>
  <cp:revision>3</cp:revision>
  <dcterms:created xsi:type="dcterms:W3CDTF">2026-03-29T01:25:00Z</dcterms:created>
  <dcterms:modified xsi:type="dcterms:W3CDTF">2026-03-29T01:28:00Z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1033-11.2.0.9052</vt:lpwstr>
  </property>
</Properties>
</file>