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5D532" w14:textId="258561A1" w:rsidR="00787ACB" w:rsidRDefault="00000000">
      <w:pPr>
        <w:pStyle w:val="Heading1"/>
        <w:shd w:val="clear" w:color="auto" w:fill="FFFFFF"/>
        <w:spacing w:before="240" w:beforeAutospacing="0" w:after="120" w:afterAutospacing="0" w:line="17" w:lineRule="atLeast"/>
        <w:rPr>
          <w:rFonts w:ascii="Times New Roman" w:eastAsia="Helvetica" w:hAnsi="Times New Roman" w:hint="default"/>
          <w:color w:val="333333"/>
          <w:sz w:val="22"/>
          <w:szCs w:val="22"/>
        </w:rPr>
      </w:pPr>
      <w:r>
        <w:rPr>
          <w:rFonts w:ascii="Times New Roman" w:eastAsia="Helvetica" w:hAnsi="Times New Roman" w:hint="default"/>
          <w:color w:val="333333"/>
          <w:sz w:val="22"/>
          <w:szCs w:val="22"/>
          <w:shd w:val="clear" w:color="auto" w:fill="FFFFFF"/>
        </w:rPr>
        <w:t>XÃ PHÚ TRUNG: HỌP TỔ GIÚP VIỆC ỦY BAN BẦU CỬ ĐẠI BIỂU QUỐC HỘI KHÓA XVI VÀ BẦU CỬ ĐẠI BIỂU HỘI ĐỒNG NHÂN DÂN CÁC CẤP NHIỆM KỲ 2026 - 2031</w:t>
      </w:r>
    </w:p>
    <w:p w14:paraId="24087009" w14:textId="08FF1BFB" w:rsidR="00787ACB" w:rsidRDefault="00000000">
      <w:pPr>
        <w:jc w:val="both"/>
        <w:rPr>
          <w:rFonts w:ascii="Times New Roman" w:hAnsi="Times New Roman" w:cs="Times New Roman"/>
          <w:sz w:val="22"/>
          <w:szCs w:val="22"/>
        </w:rPr>
      </w:pPr>
      <w:r>
        <w:rPr>
          <w:rFonts w:ascii="Times New Roman" w:hAnsi="Times New Roman" w:cs="Times New Roman"/>
          <w:sz w:val="22"/>
          <w:szCs w:val="22"/>
        </w:rPr>
        <w:t>Sáng ngày 12/3/2026, Tổ giúp việc Uỷ Ban bầu cử tổ chức họp nhằm rà soát và triển khai các nhiệm vụ phục vụ trọng tâm còn lại, chuẩn bị tốt cho công tác bầu cử đại biểu Quốc hội khóa XVI và đại biểu HĐND các cấp, nhiệm kỳ 2026 – 2031 trên địa bàn xã Phú Trung.</w:t>
      </w:r>
    </w:p>
    <w:p w14:paraId="3AF2E24A" w14:textId="77777777" w:rsidR="00787ACB" w:rsidRDefault="00787ACB">
      <w:pPr>
        <w:jc w:val="both"/>
        <w:rPr>
          <w:rFonts w:ascii="Times New Roman" w:hAnsi="Times New Roman" w:cs="Times New Roman"/>
          <w:sz w:val="22"/>
          <w:szCs w:val="22"/>
        </w:rPr>
      </w:pPr>
    </w:p>
    <w:p w14:paraId="77EA0222" w14:textId="77777777" w:rsidR="00787ACB" w:rsidRDefault="00000000">
      <w:pPr>
        <w:jc w:val="both"/>
        <w:rPr>
          <w:rFonts w:ascii="Times New Roman" w:hAnsi="Times New Roman" w:cs="Times New Roman"/>
          <w:sz w:val="22"/>
          <w:szCs w:val="22"/>
        </w:rPr>
      </w:pPr>
      <w:r>
        <w:rPr>
          <w:rFonts w:ascii="Times New Roman" w:hAnsi="Times New Roman" w:cs="Times New Roman"/>
          <w:sz w:val="22"/>
          <w:szCs w:val="22"/>
        </w:rPr>
        <w:t xml:space="preserve">Dự và chủ trì có đồng chí Nguyễn Quý Hà </w:t>
      </w:r>
      <w:r>
        <w:rPr>
          <w:rFonts w:ascii="Times New Roman" w:eastAsia="Segoe UI Historic" w:hAnsi="Times New Roman" w:cs="Times New Roman"/>
          <w:sz w:val="22"/>
          <w:szCs w:val="22"/>
        </w:rPr>
        <w:t xml:space="preserve">– UV.BTV, Phó chủ tịch UBND xã; đồng chí Lê Văn Phương - ĐUV, Phó Chủ tịch HĐND xã cùng các đồng chí thành viên Tổ giúp việc được Ủy ban bầu cử trưng dụng để thực hiện nhiệm vụ.  </w:t>
      </w:r>
    </w:p>
    <w:p w14:paraId="3B98167D" w14:textId="3DE13264" w:rsidR="00787ACB" w:rsidRDefault="00000000">
      <w:pPr>
        <w:pStyle w:val="NormalWeb"/>
        <w:rPr>
          <w:sz w:val="22"/>
          <w:szCs w:val="22"/>
        </w:rPr>
      </w:pPr>
      <w:r>
        <w:rPr>
          <w:sz w:val="22"/>
          <w:szCs w:val="22"/>
        </w:rPr>
        <w:t xml:space="preserve">Tại cuộc họp, đồng chí Tổ trưởng, Tổ phó tổ giúp việc đã quán triệt một số nhiệm vụ trọng tâm từ nay đến ngày bầu cử, các nhiệm vụ trong ngày bầu cử và các nhiệm vụ sau khi các tổ bầu cử, ban bầu cử hoàn tất công việc chuyển về Ủy ban bầu cử; các thành viên tổ giúp việc tập trung thảo luận, trao đổi các nội dung công việc có liên quan đến công tác tham mưu, chuẩn bị các điều kiện cần thiết với tâm thế sẵn sàng tốt nhất cho ngày bầu cử. </w:t>
      </w:r>
    </w:p>
    <w:p w14:paraId="52B5D3CB" w14:textId="2F107179" w:rsidR="00787ACB" w:rsidRDefault="00000000">
      <w:pPr>
        <w:pStyle w:val="NormalWeb"/>
        <w:rPr>
          <w:sz w:val="22"/>
          <w:szCs w:val="22"/>
        </w:rPr>
      </w:pPr>
      <w:r>
        <w:rPr>
          <w:sz w:val="22"/>
          <w:szCs w:val="22"/>
        </w:rPr>
        <w:t>Kết luận cuộc họp đồng chí Nguyễn Quý Hà - Tổ trưởng tổ giúp việc yêu cầu tất cả các thành viên chủ động phối hợp, phát huy tinh thần, trách nhiệm cao nhất để thực hiện thắng lợi nhiệm vụ được giao.</w:t>
      </w:r>
    </w:p>
    <w:p w14:paraId="70A05E58" w14:textId="1AF9F2B6" w:rsidR="00A9289C" w:rsidRDefault="00A9289C">
      <w:pPr>
        <w:pStyle w:val="NormalWeb"/>
        <w:rPr>
          <w:sz w:val="22"/>
          <w:szCs w:val="22"/>
        </w:rPr>
      </w:pPr>
      <w:r w:rsidRPr="00A9289C">
        <w:rPr>
          <w:sz w:val="22"/>
          <w:szCs w:val="22"/>
        </w:rPr>
        <w:drawing>
          <wp:inline distT="0" distB="0" distL="0" distR="0" wp14:anchorId="01E0F2F5" wp14:editId="4356D90D">
            <wp:extent cx="5274310" cy="3514090"/>
            <wp:effectExtent l="0" t="0" r="2540" b="0"/>
            <wp:docPr id="693170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70388" name=""/>
                    <pic:cNvPicPr/>
                  </pic:nvPicPr>
                  <pic:blipFill>
                    <a:blip r:embed="rId4"/>
                    <a:stretch>
                      <a:fillRect/>
                    </a:stretch>
                  </pic:blipFill>
                  <pic:spPr>
                    <a:xfrm>
                      <a:off x="0" y="0"/>
                      <a:ext cx="5274310" cy="3514090"/>
                    </a:xfrm>
                    <a:prstGeom prst="rect">
                      <a:avLst/>
                    </a:prstGeom>
                  </pic:spPr>
                </pic:pic>
              </a:graphicData>
            </a:graphic>
          </wp:inline>
        </w:drawing>
      </w:r>
    </w:p>
    <w:p w14:paraId="0857CA28" w14:textId="20B6CBAD" w:rsidR="00A9289C" w:rsidRDefault="00A9289C">
      <w:pPr>
        <w:pStyle w:val="NormalWeb"/>
        <w:rPr>
          <w:sz w:val="22"/>
          <w:szCs w:val="22"/>
        </w:rPr>
      </w:pPr>
      <w:r w:rsidRPr="00A9289C">
        <w:rPr>
          <w:sz w:val="22"/>
          <w:szCs w:val="22"/>
        </w:rPr>
        <w:lastRenderedPageBreak/>
        <w:drawing>
          <wp:inline distT="0" distB="0" distL="0" distR="0" wp14:anchorId="1FB07308" wp14:editId="7820C51B">
            <wp:extent cx="5274310" cy="3516630"/>
            <wp:effectExtent l="0" t="0" r="2540" b="7620"/>
            <wp:docPr id="1582892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892330" name=""/>
                    <pic:cNvPicPr/>
                  </pic:nvPicPr>
                  <pic:blipFill>
                    <a:blip r:embed="rId5"/>
                    <a:stretch>
                      <a:fillRect/>
                    </a:stretch>
                  </pic:blipFill>
                  <pic:spPr>
                    <a:xfrm>
                      <a:off x="0" y="0"/>
                      <a:ext cx="5274310" cy="3516630"/>
                    </a:xfrm>
                    <a:prstGeom prst="rect">
                      <a:avLst/>
                    </a:prstGeom>
                  </pic:spPr>
                </pic:pic>
              </a:graphicData>
            </a:graphic>
          </wp:inline>
        </w:drawing>
      </w:r>
    </w:p>
    <w:p w14:paraId="75B99344" w14:textId="246696B7" w:rsidR="00A9289C" w:rsidRDefault="00A9289C">
      <w:pPr>
        <w:pStyle w:val="NormalWeb"/>
        <w:rPr>
          <w:sz w:val="22"/>
          <w:szCs w:val="22"/>
        </w:rPr>
      </w:pPr>
      <w:r w:rsidRPr="00A9289C">
        <w:rPr>
          <w:sz w:val="22"/>
          <w:szCs w:val="22"/>
        </w:rPr>
        <w:drawing>
          <wp:inline distT="0" distB="0" distL="0" distR="0" wp14:anchorId="0EB0BF74" wp14:editId="26F5CFDF">
            <wp:extent cx="5274310" cy="3516630"/>
            <wp:effectExtent l="0" t="0" r="2540" b="7620"/>
            <wp:docPr id="1277620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620453" name=""/>
                    <pic:cNvPicPr/>
                  </pic:nvPicPr>
                  <pic:blipFill>
                    <a:blip r:embed="rId6"/>
                    <a:stretch>
                      <a:fillRect/>
                    </a:stretch>
                  </pic:blipFill>
                  <pic:spPr>
                    <a:xfrm>
                      <a:off x="0" y="0"/>
                      <a:ext cx="5274310" cy="3516630"/>
                    </a:xfrm>
                    <a:prstGeom prst="rect">
                      <a:avLst/>
                    </a:prstGeom>
                  </pic:spPr>
                </pic:pic>
              </a:graphicData>
            </a:graphic>
          </wp:inline>
        </w:drawing>
      </w:r>
    </w:p>
    <w:p w14:paraId="279705F1" w14:textId="0BA5169E" w:rsidR="00787ACB" w:rsidRDefault="00A9289C">
      <w:pPr>
        <w:pStyle w:val="NormalWeb"/>
        <w:rPr>
          <w:sz w:val="22"/>
          <w:szCs w:val="22"/>
        </w:rPr>
      </w:pPr>
      <w:r w:rsidRPr="00A9289C">
        <w:rPr>
          <w:sz w:val="22"/>
          <w:szCs w:val="22"/>
        </w:rPr>
        <w:lastRenderedPageBreak/>
        <w:drawing>
          <wp:inline distT="0" distB="0" distL="0" distR="0" wp14:anchorId="3941E195" wp14:editId="4EC5DA78">
            <wp:extent cx="5274310" cy="3516630"/>
            <wp:effectExtent l="0" t="0" r="2540" b="7620"/>
            <wp:docPr id="1309334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334965" name=""/>
                    <pic:cNvPicPr/>
                  </pic:nvPicPr>
                  <pic:blipFill>
                    <a:blip r:embed="rId7"/>
                    <a:stretch>
                      <a:fillRect/>
                    </a:stretch>
                  </pic:blipFill>
                  <pic:spPr>
                    <a:xfrm>
                      <a:off x="0" y="0"/>
                      <a:ext cx="5274310" cy="3516630"/>
                    </a:xfrm>
                    <a:prstGeom prst="rect">
                      <a:avLst/>
                    </a:prstGeom>
                  </pic:spPr>
                </pic:pic>
              </a:graphicData>
            </a:graphic>
          </wp:inline>
        </w:drawing>
      </w:r>
    </w:p>
    <w:p w14:paraId="083B87E3" w14:textId="24240325" w:rsidR="00787ACB" w:rsidRDefault="00A9289C">
      <w:pPr>
        <w:pStyle w:val="NormalWeb"/>
        <w:rPr>
          <w:sz w:val="22"/>
          <w:szCs w:val="22"/>
        </w:rPr>
      </w:pPr>
      <w:r w:rsidRPr="00A9289C">
        <w:rPr>
          <w:sz w:val="22"/>
          <w:szCs w:val="22"/>
        </w:rPr>
        <w:drawing>
          <wp:inline distT="0" distB="0" distL="0" distR="0" wp14:anchorId="14995DF0" wp14:editId="5DE3EA6C">
            <wp:extent cx="5274310" cy="3516630"/>
            <wp:effectExtent l="0" t="0" r="2540" b="7620"/>
            <wp:docPr id="1362651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651656" name=""/>
                    <pic:cNvPicPr/>
                  </pic:nvPicPr>
                  <pic:blipFill>
                    <a:blip r:embed="rId8"/>
                    <a:stretch>
                      <a:fillRect/>
                    </a:stretch>
                  </pic:blipFill>
                  <pic:spPr>
                    <a:xfrm>
                      <a:off x="0" y="0"/>
                      <a:ext cx="5274310" cy="3516630"/>
                    </a:xfrm>
                    <a:prstGeom prst="rect">
                      <a:avLst/>
                    </a:prstGeom>
                  </pic:spPr>
                </pic:pic>
              </a:graphicData>
            </a:graphic>
          </wp:inline>
        </w:drawing>
      </w:r>
    </w:p>
    <w:p w14:paraId="211118F5" w14:textId="77777777" w:rsidR="00787ACB" w:rsidRDefault="00787ACB">
      <w:pPr>
        <w:pStyle w:val="NormalWeb"/>
        <w:rPr>
          <w:sz w:val="22"/>
          <w:szCs w:val="22"/>
        </w:rPr>
      </w:pPr>
    </w:p>
    <w:p w14:paraId="5D5813D6" w14:textId="77777777" w:rsidR="00787ACB" w:rsidRDefault="00787ACB">
      <w:pPr>
        <w:jc w:val="both"/>
        <w:rPr>
          <w:rFonts w:ascii="Times New Roman" w:hAnsi="Times New Roman" w:cs="Times New Roman"/>
          <w:sz w:val="22"/>
          <w:szCs w:val="22"/>
        </w:rPr>
      </w:pPr>
    </w:p>
    <w:sectPr w:rsidR="00787AC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default"/>
    <w:sig w:usb0="00000000" w:usb1="00000000"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8135B56"/>
    <w:rsid w:val="0044780B"/>
    <w:rsid w:val="00530024"/>
    <w:rsid w:val="0058465C"/>
    <w:rsid w:val="00787ACB"/>
    <w:rsid w:val="00A9289C"/>
    <w:rsid w:val="00CA7CBD"/>
    <w:rsid w:val="00CD0274"/>
    <w:rsid w:val="15166027"/>
    <w:rsid w:val="16B80AF3"/>
    <w:rsid w:val="78135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120AF3"/>
  <w15:docId w15:val="{DE6C7AB4-74B2-4CF8-9C5E-25C6BCCA8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next w:val="Normal"/>
    <w:qFormat/>
    <w:pPr>
      <w:spacing w:beforeAutospacing="1" w:afterAutospacing="1"/>
      <w:outlineLvl w:val="0"/>
    </w:pPr>
    <w:rPr>
      <w:rFonts w:ascii="SimSun" w:hAnsi="SimSun" w:hint="eastAsia"/>
      <w:b/>
      <w:bCs/>
      <w:kern w:val="44"/>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qFormat/>
    <w:pPr>
      <w:spacing w:beforeAutospacing="1" w:afterAutospacing="1"/>
    </w:pPr>
    <w:rPr>
      <w:sz w:val="24"/>
      <w:szCs w:val="24"/>
      <w:lang w:eastAsia="zh-CN"/>
    </w:rPr>
  </w:style>
  <w:style w:type="character" w:styleId="Strong">
    <w:name w:val="Strong"/>
    <w:basedOn w:val="DefaultParagraphFont"/>
    <w:qFormat/>
    <w:rPr>
      <w:b/>
      <w:bCs/>
    </w:rPr>
  </w:style>
  <w:style w:type="table" w:styleId="TableGrid">
    <w:name w:val="Table Grid"/>
    <w:basedOn w:val="TableNormal"/>
    <w:uiPriority w:val="39"/>
    <w:qFormat/>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189</Words>
  <Characters>1083</Characters>
  <Application>Microsoft Office Word</Application>
  <DocSecurity>0</DocSecurity>
  <Lines>9</Lines>
  <Paragraphs>2</Paragraphs>
  <ScaleCrop>false</ScaleCrop>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Ngan</dc:creator>
  <cp:lastModifiedBy>PC</cp:lastModifiedBy>
  <cp:revision>3</cp:revision>
  <dcterms:created xsi:type="dcterms:W3CDTF">2026-03-12T08:25:00Z</dcterms:created>
  <dcterms:modified xsi:type="dcterms:W3CDTF">2026-03-12T08:27:00Z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1033-12.1.0.25180</vt:lpwstr>
  </property>
  <property fmtid="{D5CDD505-2E9C-101B-9397-08002B2CF9AE}" pid="3" name="ICV">
    <vt:lpwstr>DBCD3735C27545E6B8060C076986D46E_13</vt:lpwstr>
  </property>
  <property fmtid="{D5CDD505-2E9C-101B-9397-08002B2CF9AE}" pid="4" name="KSOTemplateDocerSaveRecord">
    <vt:lpwstr>eyJoZGlkIjoiNjQxYjY1ODY0MmMxMWJhYmU1NTk2YzBlNGIxYTZiMzgifQ==</vt:lpwstr>
  </property>
</Properties>
</file>