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6C9C4" w14:textId="77777777" w:rsidR="007F6B33" w:rsidRDefault="007F6B33" w:rsidP="007F6B33">
      <w:pPr>
        <w:pStyle w:val="NormalWeb"/>
        <w:jc w:val="both"/>
      </w:pPr>
      <w:r>
        <w:rPr>
          <w:rStyle w:val="Strong"/>
        </w:rPr>
        <w:t>THẢ CÁ GIỐNG BỔ SUNG NGUỒN LỢI THỦY SẢN TRÊN HỒ THÁC MƠ – THÔN BÙ TỐ, XÃ PHÚ TRUNG</w:t>
      </w:r>
    </w:p>
    <w:p w14:paraId="7B874A54" w14:textId="77777777" w:rsidR="007F6B33" w:rsidRDefault="007F6B33" w:rsidP="007F6B33">
      <w:pPr>
        <w:pStyle w:val="NormalWeb"/>
        <w:jc w:val="both"/>
      </w:pPr>
      <w:r>
        <w:t>Thực hiện Kế hoạch của Trung tâm Dịch vụ Nông nghiệp tỉnh Đồng Nai về việc thả cá giống truyền thống và cá lăng nha nhằm bảo vệ, tái tạo và phát triển nguồn lợi thủy sản tại các hồ chứa trên địa bàn tỉnh năm 2025, sáng nay tại hồ Thác Mơ (khu vực thôn Bù Tố, xã Phú Trung), UBND xã Phú Trung phối hợp cùng Trung tâm Dịch vụ Nông nghiệp đã tổ chức thả giống thủy sản.</w:t>
      </w:r>
    </w:p>
    <w:p w14:paraId="103B6889" w14:textId="77777777" w:rsidR="007F6B33" w:rsidRDefault="007F6B33" w:rsidP="007F6B33">
      <w:pPr>
        <w:pStyle w:val="NormalWeb"/>
        <w:jc w:val="both"/>
      </w:pPr>
      <w:r>
        <w:t xml:space="preserve">Theo kế hoạch, tại hồ Thác Mơ khu vực thôn Bù Tố, xã Phú Trung sẽ được thả </w:t>
      </w:r>
      <w:r>
        <w:rPr>
          <w:rStyle w:val="Strong"/>
        </w:rPr>
        <w:t>260kg cá giống truyền thống</w:t>
      </w:r>
      <w:r>
        <w:t xml:space="preserve"> (gồm rô phi Gift, cá chép, cá trắm cỏ) nhằm tái tạo và duy trì đa dạng sinh học trong hồ. Đây là hoạt động thiết thực nhằm ổn định nguồn lợi thủy sản, góp phần phát triển bền vững ngành thủy sản, tạo sinh kế và nâng cao thu nhập cho người dân địa phương.</w:t>
      </w:r>
    </w:p>
    <w:p w14:paraId="52261886" w14:textId="77777777" w:rsidR="007F6B33" w:rsidRDefault="007F6B33" w:rsidP="007F6B33">
      <w:pPr>
        <w:pStyle w:val="NormalWeb"/>
        <w:jc w:val="both"/>
      </w:pPr>
      <w:r>
        <w:t>Cùng với việc thả cá, các cơ quan chuyên môn cũng phối hợp tuyên truyền, vận động bà con nhân dân và Tổ nghề cá cộng đồng tham gia bảo vệ, giám sát, không sử dụng ngư cụ khai thác mang tính hủy diệt, đảm bảo cá giống phát triển tốt sau khi thả.</w:t>
      </w:r>
    </w:p>
    <w:p w14:paraId="1A87B4D5" w14:textId="77777777" w:rsidR="007F6B33" w:rsidRDefault="007F6B33" w:rsidP="007F6B33">
      <w:pPr>
        <w:pStyle w:val="NormalWeb"/>
        <w:jc w:val="both"/>
      </w:pPr>
      <w:r>
        <w:t>Hoạt động này góp phần quan trọng trong việc bảo vệ môi trường sinh thái, phát triển nguồn lợi thủy sản, đồng thời thể hiện sự quan tâm của các cấp, ngành đối với đời sống nhân dân, hướng đến mục tiêu phát triển kinh tế gắn liền với bảo vệ tài nguyên thiên nhiên.</w:t>
      </w:r>
    </w:p>
    <w:p w14:paraId="63311549" w14:textId="77777777" w:rsidR="0041397A" w:rsidRDefault="0041397A" w:rsidP="007F6B33">
      <w:pPr>
        <w:pStyle w:val="NormalWeb"/>
        <w:jc w:val="both"/>
      </w:pPr>
      <w:r>
        <w:rPr>
          <w:noProof/>
        </w:rPr>
        <w:lastRenderedPageBreak/>
        <w:drawing>
          <wp:inline distT="0" distB="0" distL="0" distR="0" wp14:anchorId="02EF9523" wp14:editId="3C3922A0">
            <wp:extent cx="5943600" cy="792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7048586079745_0cdd1b1079ff38723914e2e82bb4c9e2.jpg"/>
                    <pic:cNvPicPr/>
                  </pic:nvPicPr>
                  <pic:blipFill>
                    <a:blip r:embed="rId4">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6D0A7D6A" w14:textId="77777777" w:rsidR="00000000" w:rsidRDefault="0041397A">
      <w:r>
        <w:rPr>
          <w:noProof/>
        </w:rPr>
        <w:lastRenderedPageBreak/>
        <w:drawing>
          <wp:inline distT="0" distB="0" distL="0" distR="0" wp14:anchorId="76F235D5" wp14:editId="450817D3">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048586093457_1b5a77fdd9f92b1362a17d38f699dd39.jpg"/>
                    <pic:cNvPicPr/>
                  </pic:nvPicPr>
                  <pic:blipFill>
                    <a:blip r:embed="rId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67A3AED" w14:textId="77777777" w:rsidR="0041397A" w:rsidRDefault="0041397A">
      <w:r>
        <w:rPr>
          <w:noProof/>
        </w:rPr>
        <w:lastRenderedPageBreak/>
        <w:drawing>
          <wp:inline distT="0" distB="0" distL="0" distR="0" wp14:anchorId="6286E5C6" wp14:editId="6C29BAE3">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7048586077930_9086b7ce2c2c91f7e4de51dbf1bee61a.jpg"/>
                    <pic:cNvPicPr/>
                  </pic:nvPicPr>
                  <pic:blipFill>
                    <a:blip r:embed="rId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A3373D5" w14:textId="77777777" w:rsidR="0041397A" w:rsidRDefault="0041397A">
      <w:r>
        <w:rPr>
          <w:noProof/>
        </w:rPr>
        <w:lastRenderedPageBreak/>
        <w:drawing>
          <wp:inline distT="0" distB="0" distL="0" distR="0" wp14:anchorId="17F38E21" wp14:editId="75A03E9C">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7048586113859_f531ceadbdae099273d87ec162111c43.jp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sectPr w:rsidR="00413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16D50"/>
    <w:rsid w:val="00242346"/>
    <w:rsid w:val="00392F1C"/>
    <w:rsid w:val="0041397A"/>
    <w:rsid w:val="007F6B33"/>
    <w:rsid w:val="00C50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115A"/>
  <w15:chartTrackingRefBased/>
  <w15:docId w15:val="{B20E1B01-EBE3-4002-B3E2-B335E65C2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6B33"/>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7F6B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70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2025-09-25T13:38:00Z</dcterms:created>
  <dcterms:modified xsi:type="dcterms:W3CDTF">2025-09-25T13:38:00Z</dcterms:modified>
</cp:coreProperties>
</file>