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91AF7" w14:textId="77777777" w:rsidR="00374DD8" w:rsidRDefault="00374DD8" w:rsidP="00970525">
      <w:pPr>
        <w:pStyle w:val="NormalWeb"/>
        <w:spacing w:before="120" w:beforeAutospacing="0" w:after="0" w:afterAutospacing="0"/>
        <w:jc w:val="center"/>
        <w:rPr>
          <w:color w:val="000000"/>
        </w:rPr>
      </w:pPr>
      <w:r>
        <w:rPr>
          <w:b/>
          <w:bCs/>
          <w:color w:val="000000"/>
        </w:rPr>
        <w:t>Thôn Bàu Đỉa tưng bừng tổ chức Ngày hội Đại đoàn kết toàn dân tộc</w:t>
      </w:r>
    </w:p>
    <w:p w14:paraId="57CC321F" w14:textId="77777777" w:rsidR="00374DD8" w:rsidRDefault="00374DD8" w:rsidP="00970525">
      <w:pPr>
        <w:pStyle w:val="NormalWeb"/>
        <w:spacing w:before="120" w:beforeAutospacing="0" w:after="0" w:afterAutospacing="0"/>
        <w:jc w:val="both"/>
        <w:rPr>
          <w:color w:val="000000"/>
        </w:rPr>
      </w:pPr>
      <w:r>
        <w:rPr>
          <w:b/>
          <w:bCs/>
          <w:color w:val="000000"/>
        </w:rPr>
        <w:t>Chiều ngày 13/11/2025, trong không khí tưng bừng hướng tới kỷ niệm 95 năm Ngày truyền thống Mặt trận Tổ quốc Việt Nam (18/11/1930 – 18/11/2025), thôn Bàu Đỉa, xã Phú Trung đã long trọng tổ chức “Ngày hội Đại đoàn kết toàn dân tộc”.</w:t>
      </w:r>
    </w:p>
    <w:p w14:paraId="4FABB889" w14:textId="77777777" w:rsidR="00374DD8" w:rsidRDefault="00374DD8" w:rsidP="00970525">
      <w:pPr>
        <w:pStyle w:val="NormalWeb"/>
        <w:spacing w:before="120" w:beforeAutospacing="0" w:after="0" w:afterAutospacing="0"/>
        <w:jc w:val="both"/>
        <w:rPr>
          <w:color w:val="000000"/>
        </w:rPr>
      </w:pPr>
      <w:r>
        <w:rPr>
          <w:color w:val="000000"/>
        </w:rPr>
        <w:t>Ngày hội là dịp để cán bộ và nhân dân cùng ôn lại truyền thống lịch sử 95 năm hào hùng của Mặt trận Tổ quốc Việt Nam, đồng thời đánh giá kết quả thực hiện cuộc vận động “Toàn dân đoàn kết xây dựng nông thôn mới, đô thị văn minh” năm 2025 và đề ra phương hướng, nhiệm vụ cho năm 2026.</w:t>
      </w:r>
    </w:p>
    <w:p w14:paraId="09D3417B" w14:textId="77777777" w:rsidR="00374DD8" w:rsidRDefault="00374DD8" w:rsidP="00970525">
      <w:pPr>
        <w:pStyle w:val="NormalWeb"/>
        <w:spacing w:before="120" w:beforeAutospacing="0" w:after="0" w:afterAutospacing="0"/>
        <w:jc w:val="both"/>
        <w:rPr>
          <w:color w:val="000000"/>
        </w:rPr>
      </w:pPr>
      <w:r>
        <w:rPr>
          <w:color w:val="000000"/>
        </w:rPr>
        <w:t>Tham dự và chung vui cùng bà con có bà Nguyễn Thị Thanh – Ủy viên Ban Thường vụ, Chủ Tịch Ủy ban Mặt trận Tổ quốc Việt Nam xã; ông Nguyễn Quý Hà – Ủy viên Ban Thường vụ, Phó chủ tịch UBND xã; cùng các vị lãnh đạo trong Ban Chấp hành Đảng bộ xã, các đồng chí bí thư chi bộ, trưởng thôn, Ban Công tác Mặt trận và đông đảo bà con nhân dân thôn Bàu Đỉa.</w:t>
      </w:r>
    </w:p>
    <w:p w14:paraId="0883B9C5" w14:textId="77777777" w:rsidR="00374DD8" w:rsidRDefault="00374DD8" w:rsidP="00970525">
      <w:pPr>
        <w:pStyle w:val="NormalWeb"/>
        <w:spacing w:before="120" w:beforeAutospacing="0" w:after="0" w:afterAutospacing="0"/>
        <w:jc w:val="both"/>
        <w:rPr>
          <w:color w:val="000000"/>
        </w:rPr>
      </w:pPr>
      <w:r>
        <w:rPr>
          <w:color w:val="000000"/>
        </w:rPr>
        <w:t>Tại buổi lễ, Ban Công tác Mặt trận thôn Bàu Đỉa đã báo cáo kết quả các phong trào thi đua yêu nước trong năm 2025. Theo đó, đời sống vật chất và tinh thần của người dân không ngừng được nâng cao. Toàn thôn có 350 hộ đạt danh hiệu “Gia đình văn hóa”, chiếm tỷ lệ 95%, thể hiện tinh thần đoàn kết và ý thức xây dựng đời sống văn minh.</w:t>
      </w:r>
    </w:p>
    <w:p w14:paraId="407A62E1" w14:textId="77777777" w:rsidR="00374DD8" w:rsidRDefault="00374DD8" w:rsidP="00970525">
      <w:pPr>
        <w:pStyle w:val="NormalWeb"/>
        <w:spacing w:before="120" w:beforeAutospacing="0" w:after="0" w:afterAutospacing="0"/>
        <w:jc w:val="both"/>
        <w:rPr>
          <w:color w:val="000000"/>
        </w:rPr>
      </w:pPr>
      <w:r>
        <w:rPr>
          <w:color w:val="000000"/>
        </w:rPr>
        <w:t>Phát huy sức mạnh đại đoàn kết, Ban Công tác Mặt trận đã phối hợp với chi bộ, các đoàn thể vận động nhân dân đóng góp nguồn lực xây dựng quê hương. Cụ thể, nhân dân đã đóng góp 130 triệu đồng để hoàn thành 680m đường giao thông nông thôn và đăng ký thực hiện 1 km công trình “điện sáng nông thôn” với kinh phí 20 triệu đồng.</w:t>
      </w:r>
    </w:p>
    <w:p w14:paraId="323020F0" w14:textId="77777777" w:rsidR="00374DD8" w:rsidRDefault="00374DD8" w:rsidP="00970525">
      <w:pPr>
        <w:pStyle w:val="NormalWeb"/>
        <w:spacing w:before="120" w:beforeAutospacing="0" w:after="0" w:afterAutospacing="0"/>
        <w:jc w:val="both"/>
        <w:rPr>
          <w:color w:val="000000"/>
        </w:rPr>
      </w:pPr>
      <w:r>
        <w:rPr>
          <w:color w:val="000000"/>
        </w:rPr>
        <w:t>Công tác an sinh xã hội, đền ơn đáp nghĩa được đặc biệt quan tâm. Thôn đã vận động hỗ trợ 60 phần quà Tết cho hộ nghèo, gia đình khó khăn (tổng trị giá 30 triệu đồng); tổ chức thăm hỏi gia đình chính sách, thanh niên nhập ngũ (trên 5 triệu đồng); tham mưu hỗ trợ xây mới nhà cho hộ khó khăn trị giá 160 triệu đồng và ủng hộ đồng bào bị lũ lụt 23,84 triệu đồng. Các hoạt động cho thiếu nhi, như Tết Trung thu, cũng được quan tâm với số tiền vận động 7,3 triệu đồng.</w:t>
      </w:r>
    </w:p>
    <w:p w14:paraId="7B6C70CC" w14:textId="77777777" w:rsidR="00374DD8" w:rsidRDefault="00374DD8" w:rsidP="00970525">
      <w:pPr>
        <w:pStyle w:val="NormalWeb"/>
        <w:spacing w:before="120" w:beforeAutospacing="0" w:after="0" w:afterAutospacing="0"/>
        <w:jc w:val="both"/>
        <w:rPr>
          <w:color w:val="000000"/>
        </w:rPr>
      </w:pPr>
      <w:r>
        <w:rPr>
          <w:color w:val="000000"/>
        </w:rPr>
        <w:t>Bên cạnh đó, thôn Bàu Đỉa tiếp tục đẩy mạnh các phong trào bảo vệ môi trường, xây dựng nếp sống văn minh, vận động nhân dân giữ gìn vệ sinh chung, tích cực thực hiện cuộc vận động “Xây dựng gia đình 5 không, 3 sạch”.</w:t>
      </w:r>
    </w:p>
    <w:p w14:paraId="0A304B9B" w14:textId="77777777" w:rsidR="00374DD8" w:rsidRDefault="00374DD8" w:rsidP="00970525">
      <w:pPr>
        <w:pStyle w:val="NormalWeb"/>
        <w:spacing w:before="120" w:beforeAutospacing="0" w:after="0" w:afterAutospacing="0"/>
        <w:jc w:val="both"/>
        <w:rPr>
          <w:color w:val="000000"/>
        </w:rPr>
      </w:pPr>
      <w:r>
        <w:rPr>
          <w:color w:val="000000"/>
        </w:rPr>
        <w:t>Các hoạt động ý nghĩa tại ngày hội đã góp phần thắt chặt tình làng nghĩa xóm, củng cố vững chắc khối đại đoàn kết toàn dân, tạo động lực xây dựng khu dân cư Bàu Đỉa ngày càng sáng – xanh – sạch – đẹp, văn minh và nghĩa tình.</w:t>
      </w:r>
    </w:p>
    <w:p w14:paraId="09C32742" w14:textId="15CC6000" w:rsidR="00970525" w:rsidRDefault="00970525" w:rsidP="00970525">
      <w:pPr>
        <w:pStyle w:val="NormalWeb"/>
        <w:spacing w:before="120" w:beforeAutospacing="0" w:after="0" w:afterAutospacing="0"/>
        <w:jc w:val="both"/>
        <w:rPr>
          <w:color w:val="000000"/>
        </w:rPr>
      </w:pPr>
      <w:r w:rsidRPr="00970525">
        <w:rPr>
          <w:color w:val="000000"/>
        </w:rPr>
        <w:drawing>
          <wp:inline distT="0" distB="0" distL="0" distR="0" wp14:anchorId="5C8BAED3" wp14:editId="29A5EF72">
            <wp:extent cx="5731169" cy="3609892"/>
            <wp:effectExtent l="0" t="0" r="3175" b="0"/>
            <wp:docPr id="1224128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28006" name=""/>
                    <pic:cNvPicPr/>
                  </pic:nvPicPr>
                  <pic:blipFill>
                    <a:blip r:embed="rId4"/>
                    <a:stretch>
                      <a:fillRect/>
                    </a:stretch>
                  </pic:blipFill>
                  <pic:spPr>
                    <a:xfrm>
                      <a:off x="0" y="0"/>
                      <a:ext cx="5746975" cy="3619848"/>
                    </a:xfrm>
                    <a:prstGeom prst="rect">
                      <a:avLst/>
                    </a:prstGeom>
                  </pic:spPr>
                </pic:pic>
              </a:graphicData>
            </a:graphic>
          </wp:inline>
        </w:drawing>
      </w:r>
    </w:p>
    <w:p w14:paraId="52C4E5F2" w14:textId="626E3D70" w:rsidR="00683462" w:rsidRDefault="00970525" w:rsidP="00374DD8">
      <w:r w:rsidRPr="00970525">
        <w:lastRenderedPageBreak/>
        <w:drawing>
          <wp:inline distT="0" distB="0" distL="0" distR="0" wp14:anchorId="3A37D677" wp14:editId="238EAD54">
            <wp:extent cx="5732145" cy="3822065"/>
            <wp:effectExtent l="0" t="0" r="1905" b="6985"/>
            <wp:docPr id="1666142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42632" name=""/>
                    <pic:cNvPicPr/>
                  </pic:nvPicPr>
                  <pic:blipFill>
                    <a:blip r:embed="rId5"/>
                    <a:stretch>
                      <a:fillRect/>
                    </a:stretch>
                  </pic:blipFill>
                  <pic:spPr>
                    <a:xfrm>
                      <a:off x="0" y="0"/>
                      <a:ext cx="5732145" cy="3822065"/>
                    </a:xfrm>
                    <a:prstGeom prst="rect">
                      <a:avLst/>
                    </a:prstGeom>
                  </pic:spPr>
                </pic:pic>
              </a:graphicData>
            </a:graphic>
          </wp:inline>
        </w:drawing>
      </w:r>
    </w:p>
    <w:p w14:paraId="670D4441" w14:textId="16323358" w:rsidR="00970525" w:rsidRDefault="00970525" w:rsidP="00374DD8">
      <w:r w:rsidRPr="00970525">
        <w:drawing>
          <wp:inline distT="0" distB="0" distL="0" distR="0" wp14:anchorId="1EE88379" wp14:editId="6999834B">
            <wp:extent cx="5732145" cy="3822065"/>
            <wp:effectExtent l="0" t="0" r="1905" b="6985"/>
            <wp:docPr id="1076990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90332" name=""/>
                    <pic:cNvPicPr/>
                  </pic:nvPicPr>
                  <pic:blipFill>
                    <a:blip r:embed="rId6"/>
                    <a:stretch>
                      <a:fillRect/>
                    </a:stretch>
                  </pic:blipFill>
                  <pic:spPr>
                    <a:xfrm>
                      <a:off x="0" y="0"/>
                      <a:ext cx="5732145" cy="3822065"/>
                    </a:xfrm>
                    <a:prstGeom prst="rect">
                      <a:avLst/>
                    </a:prstGeom>
                  </pic:spPr>
                </pic:pic>
              </a:graphicData>
            </a:graphic>
          </wp:inline>
        </w:drawing>
      </w:r>
    </w:p>
    <w:p w14:paraId="5F3F4105" w14:textId="77777777" w:rsidR="00970525" w:rsidRDefault="00970525" w:rsidP="00374DD8"/>
    <w:p w14:paraId="054DB314" w14:textId="1007C018" w:rsidR="00970525" w:rsidRDefault="00970525" w:rsidP="00374DD8">
      <w:r w:rsidRPr="00970525">
        <w:lastRenderedPageBreak/>
        <w:drawing>
          <wp:inline distT="0" distB="0" distL="0" distR="0" wp14:anchorId="14611A0F" wp14:editId="2A9824C5">
            <wp:extent cx="5732145" cy="3822065"/>
            <wp:effectExtent l="0" t="0" r="1905" b="6985"/>
            <wp:docPr id="1337108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108676" name=""/>
                    <pic:cNvPicPr/>
                  </pic:nvPicPr>
                  <pic:blipFill>
                    <a:blip r:embed="rId7"/>
                    <a:stretch>
                      <a:fillRect/>
                    </a:stretch>
                  </pic:blipFill>
                  <pic:spPr>
                    <a:xfrm>
                      <a:off x="0" y="0"/>
                      <a:ext cx="5732145" cy="3822065"/>
                    </a:xfrm>
                    <a:prstGeom prst="rect">
                      <a:avLst/>
                    </a:prstGeom>
                  </pic:spPr>
                </pic:pic>
              </a:graphicData>
            </a:graphic>
          </wp:inline>
        </w:drawing>
      </w:r>
    </w:p>
    <w:p w14:paraId="6E653D59" w14:textId="0FFEDA9B" w:rsidR="00970525" w:rsidRPr="00374DD8" w:rsidRDefault="00970525" w:rsidP="00374DD8">
      <w:r w:rsidRPr="00970525">
        <w:drawing>
          <wp:inline distT="0" distB="0" distL="0" distR="0" wp14:anchorId="3F152B40" wp14:editId="2FFE11C7">
            <wp:extent cx="5732145" cy="3822065"/>
            <wp:effectExtent l="0" t="0" r="1905" b="6985"/>
            <wp:docPr id="735044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44789" name=""/>
                    <pic:cNvPicPr/>
                  </pic:nvPicPr>
                  <pic:blipFill>
                    <a:blip r:embed="rId8"/>
                    <a:stretch>
                      <a:fillRect/>
                    </a:stretch>
                  </pic:blipFill>
                  <pic:spPr>
                    <a:xfrm>
                      <a:off x="0" y="0"/>
                      <a:ext cx="5732145" cy="3822065"/>
                    </a:xfrm>
                    <a:prstGeom prst="rect">
                      <a:avLst/>
                    </a:prstGeom>
                  </pic:spPr>
                </pic:pic>
              </a:graphicData>
            </a:graphic>
          </wp:inline>
        </w:drawing>
      </w:r>
    </w:p>
    <w:sectPr w:rsidR="00970525" w:rsidRPr="00374DD8" w:rsidSect="00970525">
      <w:pgSz w:w="11907" w:h="16840" w:code="9"/>
      <w:pgMar w:top="567"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03"/>
    <w:rsid w:val="001375AB"/>
    <w:rsid w:val="001C33E0"/>
    <w:rsid w:val="002E5921"/>
    <w:rsid w:val="00374DD8"/>
    <w:rsid w:val="00582FC2"/>
    <w:rsid w:val="00683462"/>
    <w:rsid w:val="00870A75"/>
    <w:rsid w:val="008F52E3"/>
    <w:rsid w:val="008F7C98"/>
    <w:rsid w:val="00970525"/>
    <w:rsid w:val="00A87903"/>
    <w:rsid w:val="00BE161A"/>
    <w:rsid w:val="00CF6305"/>
    <w:rsid w:val="00D81FE9"/>
    <w:rsid w:val="00DF023B"/>
    <w:rsid w:val="00E0676B"/>
    <w:rsid w:val="00E542A9"/>
    <w:rsid w:val="00EC12F1"/>
    <w:rsid w:val="00EC166F"/>
    <w:rsid w:val="00FD5C0C"/>
    <w:rsid w:val="00FE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46501"/>
  <w15:chartTrackingRefBased/>
  <w15:docId w15:val="{1AD1C180-D112-42BE-AF32-8B3F9C5C6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79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79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790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790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790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790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790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790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790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9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79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790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790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790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790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790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790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790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79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79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790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790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7903"/>
    <w:pPr>
      <w:spacing w:before="160"/>
      <w:jc w:val="center"/>
    </w:pPr>
    <w:rPr>
      <w:i/>
      <w:iCs/>
      <w:color w:val="404040" w:themeColor="text1" w:themeTint="BF"/>
    </w:rPr>
  </w:style>
  <w:style w:type="character" w:customStyle="1" w:styleId="QuoteChar">
    <w:name w:val="Quote Char"/>
    <w:basedOn w:val="DefaultParagraphFont"/>
    <w:link w:val="Quote"/>
    <w:uiPriority w:val="29"/>
    <w:rsid w:val="00A87903"/>
    <w:rPr>
      <w:i/>
      <w:iCs/>
      <w:color w:val="404040" w:themeColor="text1" w:themeTint="BF"/>
    </w:rPr>
  </w:style>
  <w:style w:type="paragraph" w:styleId="ListParagraph">
    <w:name w:val="List Paragraph"/>
    <w:basedOn w:val="Normal"/>
    <w:uiPriority w:val="34"/>
    <w:qFormat/>
    <w:rsid w:val="00A87903"/>
    <w:pPr>
      <w:ind w:left="720"/>
      <w:contextualSpacing/>
    </w:pPr>
  </w:style>
  <w:style w:type="character" w:styleId="IntenseEmphasis">
    <w:name w:val="Intense Emphasis"/>
    <w:basedOn w:val="DefaultParagraphFont"/>
    <w:uiPriority w:val="21"/>
    <w:qFormat/>
    <w:rsid w:val="00A87903"/>
    <w:rPr>
      <w:i/>
      <w:iCs/>
      <w:color w:val="0F4761" w:themeColor="accent1" w:themeShade="BF"/>
    </w:rPr>
  </w:style>
  <w:style w:type="paragraph" w:styleId="IntenseQuote">
    <w:name w:val="Intense Quote"/>
    <w:basedOn w:val="Normal"/>
    <w:next w:val="Normal"/>
    <w:link w:val="IntenseQuoteChar"/>
    <w:uiPriority w:val="30"/>
    <w:qFormat/>
    <w:rsid w:val="00A879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7903"/>
    <w:rPr>
      <w:i/>
      <w:iCs/>
      <w:color w:val="0F4761" w:themeColor="accent1" w:themeShade="BF"/>
    </w:rPr>
  </w:style>
  <w:style w:type="character" w:styleId="IntenseReference">
    <w:name w:val="Intense Reference"/>
    <w:basedOn w:val="DefaultParagraphFont"/>
    <w:uiPriority w:val="32"/>
    <w:qFormat/>
    <w:rsid w:val="00A87903"/>
    <w:rPr>
      <w:b/>
      <w:bCs/>
      <w:smallCaps/>
      <w:color w:val="0F4761" w:themeColor="accent1" w:themeShade="BF"/>
      <w:spacing w:val="5"/>
    </w:rPr>
  </w:style>
  <w:style w:type="paragraph" w:styleId="NormalWeb">
    <w:name w:val="Normal (Web)"/>
    <w:basedOn w:val="Normal"/>
    <w:uiPriority w:val="99"/>
    <w:semiHidden/>
    <w:unhideWhenUsed/>
    <w:rsid w:val="00374DD8"/>
    <w:pPr>
      <w:spacing w:before="100" w:beforeAutospacing="1" w:after="100" w:afterAutospacing="1" w:line="240" w:lineRule="auto"/>
    </w:pPr>
    <w:rPr>
      <w:rFonts w:eastAsia="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3</cp:revision>
  <dcterms:created xsi:type="dcterms:W3CDTF">2025-11-23T08:26:00Z</dcterms:created>
  <dcterms:modified xsi:type="dcterms:W3CDTF">2025-11-23T08:28:00Z</dcterms:modified>
</cp:coreProperties>
</file>